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180" w:type="dxa"/>
        <w:tblCellSpacing w:w="0" w:type="dxa"/>
        <w:tblInd w:w="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362"/>
        <w:gridCol w:w="361"/>
        <w:gridCol w:w="362"/>
        <w:gridCol w:w="361"/>
        <w:gridCol w:w="993"/>
        <w:gridCol w:w="994"/>
        <w:gridCol w:w="1196"/>
        <w:gridCol w:w="370"/>
        <w:gridCol w:w="81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075" w:type="dxa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夏县2021年教育系统公开招聘事业单位工作人员岗位一览表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5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6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经费形式</w:t>
            </w:r>
          </w:p>
        </w:tc>
        <w:tc>
          <w:tcPr>
            <w:tcW w:w="54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63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51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988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资   格  条  件</w:t>
            </w:r>
          </w:p>
        </w:tc>
        <w:tc>
          <w:tcPr>
            <w:tcW w:w="138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  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   龄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   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    业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其它条件</w:t>
            </w:r>
          </w:p>
        </w:tc>
        <w:tc>
          <w:tcPr>
            <w:tcW w:w="138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夏县城关中心校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夏县庙前中心校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夏县裴介中心校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夏县禹王中心校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夏县水头中心校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夏县胡张中心校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夏县南大里中心校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夏县尉郭中心校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夏县埝掌中心校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服务基层项目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夏县郭道中心校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服务基层项目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夏县泗交中心校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本科及以上学历、学位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教育学、学前教育、体育教育、汉语言文学、汉语言、数学与应用数学、音乐表演、音乐学、舞蹈表演、舞蹈学、舞蹈编导、舞蹈教育、美术学、绘画、学前教育学；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学科教学（数学）、学科教学（语文）、学科教学（音乐）、学科教学（体育）、学科教学（美术）、基础数学、计算数学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限夏县户籍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夏县祁家河中心校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专科及以上学历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本科及以上学历、学位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教育学、学前教育、体育教育、汉语言文学、汉语言、数学与应用数学、音乐表演、音乐学、舞蹈表演、舞蹈学、舞蹈编导、舞蹈教育、美术学、绘画、学前教育学；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学科教学（数学）、学科教学（语文）、学科教学（音乐）、学科教学（体育）、学科教学（美术）、基础数学、计算数学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限夏县户籍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夏县示范幼儿园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本科及以上学历、学位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本科及以上学历、学位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具有幼儿教师资格证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夏县中学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研究生及以上学历、学位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语文及相近专业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具有高中语文教师资格证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研究生及以上学历、学位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生物及相近专业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具有高中生物教师资格证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研究生及以上学历、学位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化学及相近专业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具有高中化学教师资格证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夏县第二中学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研究生及以上学历、学位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政治及相近专业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具有高中政治教师资格证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研究生及以上学历、学位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地理及相近专业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具有高中地理教师资格证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5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4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研究生及以上学历、学位</w:t>
            </w:r>
          </w:p>
        </w:tc>
        <w:tc>
          <w:tcPr>
            <w:tcW w:w="50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美术及相近专业</w:t>
            </w:r>
          </w:p>
        </w:tc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具有高中地理教师资格证</w:t>
            </w: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：21、23岗位专业条件里的学科教学为研究生专业</w:t>
      </w:r>
    </w:p>
    <w:p>
      <w:pPr>
        <w:spacing w:line="520" w:lineRule="exact"/>
        <w:ind w:firstLine="2310" w:firstLineChars="1100"/>
        <w:jc w:val="righ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08"/>
    <w:rsid w:val="00010EA3"/>
    <w:rsid w:val="000433C3"/>
    <w:rsid w:val="000469F7"/>
    <w:rsid w:val="00073E8E"/>
    <w:rsid w:val="000F495A"/>
    <w:rsid w:val="0010614F"/>
    <w:rsid w:val="0015409B"/>
    <w:rsid w:val="001A2D1D"/>
    <w:rsid w:val="001B3037"/>
    <w:rsid w:val="001B4095"/>
    <w:rsid w:val="002715BC"/>
    <w:rsid w:val="00277DC2"/>
    <w:rsid w:val="002932FA"/>
    <w:rsid w:val="002E0761"/>
    <w:rsid w:val="002E166B"/>
    <w:rsid w:val="002E6BC9"/>
    <w:rsid w:val="002E7CDB"/>
    <w:rsid w:val="00307452"/>
    <w:rsid w:val="00366E6B"/>
    <w:rsid w:val="003A5DCE"/>
    <w:rsid w:val="003B0F16"/>
    <w:rsid w:val="003C1568"/>
    <w:rsid w:val="003E6DF7"/>
    <w:rsid w:val="00426ED7"/>
    <w:rsid w:val="004B1A88"/>
    <w:rsid w:val="004D72A5"/>
    <w:rsid w:val="004E1E43"/>
    <w:rsid w:val="004F6ADC"/>
    <w:rsid w:val="00511C84"/>
    <w:rsid w:val="00523B45"/>
    <w:rsid w:val="0056541F"/>
    <w:rsid w:val="005729C7"/>
    <w:rsid w:val="00586C33"/>
    <w:rsid w:val="00640F6F"/>
    <w:rsid w:val="00690DDC"/>
    <w:rsid w:val="0069585A"/>
    <w:rsid w:val="007052C5"/>
    <w:rsid w:val="0072679B"/>
    <w:rsid w:val="007464A3"/>
    <w:rsid w:val="007547E2"/>
    <w:rsid w:val="00765308"/>
    <w:rsid w:val="00794129"/>
    <w:rsid w:val="007C1ABB"/>
    <w:rsid w:val="008020F9"/>
    <w:rsid w:val="008A0094"/>
    <w:rsid w:val="008B1CE8"/>
    <w:rsid w:val="008B7898"/>
    <w:rsid w:val="00934D65"/>
    <w:rsid w:val="009500D4"/>
    <w:rsid w:val="0096164A"/>
    <w:rsid w:val="0097452C"/>
    <w:rsid w:val="009F327E"/>
    <w:rsid w:val="009F7452"/>
    <w:rsid w:val="00A12320"/>
    <w:rsid w:val="00A276DB"/>
    <w:rsid w:val="00A47C0C"/>
    <w:rsid w:val="00A66AF7"/>
    <w:rsid w:val="00A77FF9"/>
    <w:rsid w:val="00AB30AC"/>
    <w:rsid w:val="00AD0AD1"/>
    <w:rsid w:val="00B114EC"/>
    <w:rsid w:val="00B26C75"/>
    <w:rsid w:val="00BB428F"/>
    <w:rsid w:val="00BE28E1"/>
    <w:rsid w:val="00C172B0"/>
    <w:rsid w:val="00C246A3"/>
    <w:rsid w:val="00C249DB"/>
    <w:rsid w:val="00C8028E"/>
    <w:rsid w:val="00C9426B"/>
    <w:rsid w:val="00D01D86"/>
    <w:rsid w:val="00D42B16"/>
    <w:rsid w:val="00D93243"/>
    <w:rsid w:val="00DE2381"/>
    <w:rsid w:val="00E01B0B"/>
    <w:rsid w:val="00E3228B"/>
    <w:rsid w:val="00E33FE1"/>
    <w:rsid w:val="00E62AF6"/>
    <w:rsid w:val="00E70AB0"/>
    <w:rsid w:val="00E74847"/>
    <w:rsid w:val="00EB531F"/>
    <w:rsid w:val="00EC32CA"/>
    <w:rsid w:val="00EF7CDB"/>
    <w:rsid w:val="00F131A1"/>
    <w:rsid w:val="00FB1C53"/>
    <w:rsid w:val="00FC6730"/>
    <w:rsid w:val="00FD07F5"/>
    <w:rsid w:val="00FD6257"/>
    <w:rsid w:val="00FE3C51"/>
    <w:rsid w:val="00FF21BD"/>
    <w:rsid w:val="5ABC0C75"/>
    <w:rsid w:val="601469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日期 Char"/>
    <w:basedOn w:val="7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186</Words>
  <Characters>1066</Characters>
  <Lines>8</Lines>
  <Paragraphs>2</Paragraphs>
  <TotalTime>198</TotalTime>
  <ScaleCrop>false</ScaleCrop>
  <LinksUpToDate>false</LinksUpToDate>
  <CharactersWithSpaces>1250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2019-08-29T07:22:00Z</dcterms:created>
  <dc:creator>Microsoft</dc:creator>
  <cp:lastModifiedBy>Yan</cp:lastModifiedBy>
  <cp:lastPrinted>2021-06-18T08:14:00Z</cp:lastPrinted>
  <dcterms:modified xsi:type="dcterms:W3CDTF">2021-06-21T07:54:51Z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23E5C5F081DA4EB49649F8709777593B</vt:lpwstr>
  </property>
</Properties>
</file>